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RNCP 35030    - TP - Assistant ressources humaines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Lien : www.francecompetences.fr/recherche/rncp/35030/</w:t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Présentation synthétique :</w:t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Dans le respect des règles juridiques, l'assistant ressources humaines assure tout ou partie des opérations liées à la gestion administrative du personnel. Il contribue au recrutement de nouveaux collaborateurs et au développement des compétences.</w:t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Diplôme visé :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TP - Assistant ressources humaines </w:t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•</w:t>
        <w:tab/>
        <w:t xml:space="preserve">Bac</w: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•</w:t>
        <w:tab/>
        <w:t xml:space="preserve">RNCP Niveau 5</w:t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•</w:t>
        <w:tab/>
        <w:t xml:space="preserve">Code RNCP : 35030  </w:t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Date de publication de la fiche 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Date de début des parcours certifiants 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05-11-2020</w:t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Date d’échéance de l' enregistrement 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05-11-2025</w:t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Durée de la formation :</w:t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•</w:t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651 heures.</w:t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Il est possible de réaliser le Titre professionnel Assistant ressources humaines en alternance, via un contrat d’apprentissage ou un contrat de professionnalisation.</w: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Public 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L’action de formation est ouverte à toute personne (salarié, demandeur d’emploi) ayant pour objectifs d’accéder à un niveau supérieur de qualification ou d’évoluer ou de changer de profession ou de secteur d’activité.</w:t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Prérequis 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Avoir un projet d’évolution ou reconversion professionnelle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Satisfaire au test d’évaluation diagnostique et à l’entretien de validation du projet professionnel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Expérience professionnelle dans le domaine d’activité visée appréciée mais non obligatoire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Être titulaire d’un titre ou d’un diplôme de niveau 4 inscrit au RNCP (niveau bac) ou avoir achevé la scolarité y conduisant</w:t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Compétences attendues à l’issue de la formation :</w:t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1.Assurer les missions opérationnelles de la gestion des ressources humaines</w:t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Assurer la gestion administrative du personnel</w:t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Assurer la gestion des variables et paramètres de paie</w:t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Mettre en place et suivre les indicateurs ressources humaines</w:t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 Contribuer au développement des ressources humaines</w:t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Contribuer aux opérations liées à la gestion des emplois et carrières</w:t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Contribuer au processus de recrutement et d'intégration du personnel</w:t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Contribuer à l'élaboration et au suivi du développement des compétences du personnel</w:t>
      </w:r>
    </w:p>
    <w:p w:rsidR="00000000" w:rsidDel="00000000" w:rsidP="00000000" w:rsidRDefault="00000000" w:rsidRPr="00000000" w14:paraId="00000024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Secteurs d’activités 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Entreprises privées, publiques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Cabinets de recrutement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Entreprises d'emplois et associations dans tous les secteurs d'activité</w:t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Type d'emplois accessibles 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Assistant ressources humaines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Assistant formation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Assistant recrutement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Assistant RH et paie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Gestionnaire des emplois et carrières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Chargé des ressources humaines</w:t>
      </w:r>
    </w:p>
    <w:p w:rsidR="00000000" w:rsidDel="00000000" w:rsidP="00000000" w:rsidRDefault="00000000" w:rsidRPr="00000000" w14:paraId="0000002F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Possibilités de valider un ou plusieurs blocs de compétences : </w:t>
      </w:r>
    </w:p>
    <w:p w:rsidR="00000000" w:rsidDel="00000000" w:rsidP="00000000" w:rsidRDefault="00000000" w:rsidRPr="00000000" w14:paraId="0000003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En cas de réussite partielle à l’examen, des certificats de compétences professionnelles (CCP) sont délivrés par blocs.</w:t>
      </w:r>
    </w:p>
    <w:p w:rsidR="00000000" w:rsidDel="00000000" w:rsidP="00000000" w:rsidRDefault="00000000" w:rsidRPr="00000000" w14:paraId="00000031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Taux d’obtention sur les certifications préparée 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à venir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2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Poursuite de parcours :</w:t>
      </w:r>
    </w:p>
    <w:p w:rsidR="00000000" w:rsidDel="00000000" w:rsidP="00000000" w:rsidRDefault="00000000" w:rsidRPr="00000000" w14:paraId="0000003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Licence en Ressources Humaines (BAC+3)</w:t>
      </w:r>
    </w:p>
    <w:p w:rsidR="00000000" w:rsidDel="00000000" w:rsidP="00000000" w:rsidRDefault="00000000" w:rsidRPr="00000000" w14:paraId="0000003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TP Chargé.e de Développement des Ressources Humaines-Bachelor Gestionnaire des RH (équivalent BAC+3)</w:t>
      </w:r>
    </w:p>
    <w:p w:rsidR="00000000" w:rsidDel="00000000" w:rsidP="00000000" w:rsidRDefault="00000000" w:rsidRPr="00000000" w14:paraId="00000035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Passerelles : (correspondances partielles) :</w:t>
      </w:r>
    </w:p>
    <w:p w:rsidR="00000000" w:rsidDel="00000000" w:rsidP="00000000" w:rsidRDefault="00000000" w:rsidRPr="00000000" w14:paraId="0000003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Se référer à la Fiche RNCP sur le site de France Compétences ici :</w:t>
      </w:r>
    </w:p>
    <w:p w:rsidR="00000000" w:rsidDel="00000000" w:rsidP="00000000" w:rsidRDefault="00000000" w:rsidRPr="00000000" w14:paraId="0000003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467886"/>
            <w:sz w:val="28"/>
            <w:szCs w:val="28"/>
            <w:u w:val="single"/>
            <w:rtl w:val="0"/>
          </w:rPr>
          <w:t xml:space="preserve">https://www.francecompetences.fr/recherche/rncp/35030/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Modalités et délai d’accès : </w:t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Recrutement toute l’année sur traitement de dossier, Tests et/ou entretien en amont de la formation. Un délai de 3 semaines est à prévoir avant le début de la formation. </w:t>
      </w:r>
    </w:p>
    <w:p w:rsidR="00000000" w:rsidDel="00000000" w:rsidP="00000000" w:rsidRDefault="00000000" w:rsidRPr="00000000" w14:paraId="0000003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Accessibilité aux personnes en situation de handicap : </w:t>
      </w:r>
    </w:p>
    <w:p w:rsidR="00000000" w:rsidDel="00000000" w:rsidP="00000000" w:rsidRDefault="00000000" w:rsidRPr="00000000" w14:paraId="0000003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Formation ouverte aux personnes en situation de handicap, pour plus d’informations et d’accompagnement, veuillez-vous rapprocher de nos assistant.es référent.es présent.es sur chaque site.</w:t>
      </w:r>
    </w:p>
    <w:p w:rsidR="00000000" w:rsidDel="00000000" w:rsidP="00000000" w:rsidRDefault="00000000" w:rsidRPr="00000000" w14:paraId="0000003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Aménagements des épreuves pour personnes en situation de handicap : Sur présentation de documents officiels relatifs au handicap (RQTH, carte d’invalidité, etc.), l’Apprenant peut bénéficier d’aménagements des épreuves (temps supplémentaire et/ou aides humaines et techniques).</w:t>
      </w:r>
    </w:p>
    <w:p w:rsidR="00000000" w:rsidDel="00000000" w:rsidP="00000000" w:rsidRDefault="00000000" w:rsidRPr="00000000" w14:paraId="0000003E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Rythme, durée et horaires de la formation :</w:t>
      </w:r>
    </w:p>
    <w:p w:rsidR="00000000" w:rsidDel="00000000" w:rsidP="00000000" w:rsidRDefault="00000000" w:rsidRPr="00000000" w14:paraId="0000003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Rythme contrat en alternance 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1 jour en CFA / 4 jours en entreprise.</w:t>
      </w:r>
    </w:p>
    <w:p w:rsidR="00000000" w:rsidDel="00000000" w:rsidP="00000000" w:rsidRDefault="00000000" w:rsidRPr="00000000" w14:paraId="0000004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Horaires de la formation 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de 9h à 12h30 et de 13h30 à 17h.</w:t>
      </w:r>
    </w:p>
    <w:p w:rsidR="00000000" w:rsidDel="00000000" w:rsidP="00000000" w:rsidRDefault="00000000" w:rsidRPr="00000000" w14:paraId="0000004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Durée 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651 H au CFA  (cours) pour un contrat de 12 mois.</w:t>
      </w:r>
    </w:p>
    <w:p w:rsidR="00000000" w:rsidDel="00000000" w:rsidP="00000000" w:rsidRDefault="00000000" w:rsidRPr="00000000" w14:paraId="0000004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*Délais et durées indicatives et ajustables en fonction des besoins et des personnes.</w:t>
      </w:r>
    </w:p>
    <w:p w:rsidR="00000000" w:rsidDel="00000000" w:rsidP="00000000" w:rsidRDefault="00000000" w:rsidRPr="00000000" w14:paraId="00000043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Méthodes et moyens pédagogiques :</w:t>
      </w:r>
    </w:p>
    <w:p w:rsidR="00000000" w:rsidDel="00000000" w:rsidP="00000000" w:rsidRDefault="00000000" w:rsidRPr="00000000" w14:paraId="0000004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Méthodes pédagogiques 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La nature de la formation nécessite le recours à tous les types de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méthodes pédagogiques 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affirmative, active, démonstrative, interrogative.</w:t>
      </w:r>
    </w:p>
    <w:p w:rsidR="00000000" w:rsidDel="00000000" w:rsidP="00000000" w:rsidRDefault="00000000" w:rsidRPr="00000000" w14:paraId="0000004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Modalités pédagogiques 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Alternance entre présentiel et périodes en entreprises</w:t>
      </w:r>
    </w:p>
    <w:p w:rsidR="00000000" w:rsidDel="00000000" w:rsidP="00000000" w:rsidRDefault="00000000" w:rsidRPr="00000000" w14:paraId="0000004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Les cours sont dispensés sur une plateforme de cours. </w:t>
      </w:r>
    </w:p>
    <w:p w:rsidR="00000000" w:rsidDel="00000000" w:rsidP="00000000" w:rsidRDefault="00000000" w:rsidRPr="00000000" w14:paraId="0000004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Moyens pédagogiques :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Pendant les cours, vous aurez des études de cas, des travaux de groupe, des mises en situation et des analyses de pratique professionnelle.</w:t>
      </w:r>
    </w:p>
    <w:p w:rsidR="00000000" w:rsidDel="00000000" w:rsidP="00000000" w:rsidRDefault="00000000" w:rsidRPr="00000000" w14:paraId="0000004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Ressources pédagogiques 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Support de cours, Fiches pratiques.</w:t>
      </w:r>
    </w:p>
    <w:p w:rsidR="00000000" w:rsidDel="00000000" w:rsidP="00000000" w:rsidRDefault="00000000" w:rsidRPr="00000000" w14:paraId="0000004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Moyens techniques 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Ordinateur connecté à internet</w:t>
      </w:r>
    </w:p>
    <w:p w:rsidR="00000000" w:rsidDel="00000000" w:rsidP="00000000" w:rsidRDefault="00000000" w:rsidRPr="00000000" w14:paraId="0000004A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Modalité d’évaluation :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Mise en situation professionnelle ou présentation d’un projet réalisé en amont de la session, éventuellement complétée par d’autres modalités d’évaluation : entretien technique, questionnaire professionnel, questionnement à partir de production(s).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Dossier professionnel et ses annexes éventuelles.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Les résultats des évaluations passées en cours de formation pour les candidats issus d’un parcours de formation.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Entretien avec le jury destiné à vérifier le niveau de maîtrise par le candidat des compétences requises pour l’exercice des activités composant le titre visé.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Livret de suivi des compétences évaluées en entreprise.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Grille d’évaluation des acquis tout au long de la formation.</w:t>
      </w:r>
    </w:p>
    <w:p w:rsidR="00000000" w:rsidDel="00000000" w:rsidP="00000000" w:rsidRDefault="00000000" w:rsidRPr="00000000" w14:paraId="0000005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Modalité de l’examen 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4h20 mn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EP1 Mise en situation professionnelle (3h30)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EP2 Entretien technique (0h30)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EP3 Entretien final DP (0h20)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Tarif :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6 390 €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 prix de la formation est donné à titre indicatif. Des prises en charges totales ou partielles sont possibles en fonction des financements des entreprises ou de partenaires.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 vous souhaitez des informations plus détaillées sur les financements et les prises en charge, veuillez nous contacter. Plusieurs dispositifs existent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pour financer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une formation, ils dépendent de la situation du candidat et de l’entreprise.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Tarif pour l’organisme financeur (Décret n° 2025-174 du 22 février 2025 relatif à l’aide unique aux employeurs d’apprentis) : https://www.legifrance.gouv.fr/jorf/id/JORFTEXT000051235656 .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Date de mise à jour :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27/06/2025</w:t>
      </w:r>
    </w:p>
    <w:sectPr>
      <w:headerReference r:id="rId8" w:type="default"/>
      <w:footerReference r:id="rId9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Arial" w:cs="Arial" w:eastAsia="Arial" w:hAnsi="Arial"/>
        <w:b w:val="1"/>
        <w:color w:val="265898"/>
        <w:sz w:val="18"/>
        <w:szCs w:val="18"/>
      </w:rPr>
    </w:pPr>
    <w:r w:rsidDel="00000000" w:rsidR="00000000" w:rsidRPr="00000000">
      <w:rPr>
        <w:rFonts w:ascii="Arial" w:cs="Arial" w:eastAsia="Arial" w:hAnsi="Arial"/>
        <w:b w:val="1"/>
        <w:color w:val="265898"/>
        <w:sz w:val="18"/>
        <w:szCs w:val="18"/>
        <w:rtl w:val="0"/>
      </w:rPr>
      <w:t xml:space="preserve">AOG FORMA</w:t>
    </w:r>
  </w:p>
  <w:p w:rsidR="00000000" w:rsidDel="00000000" w:rsidP="00000000" w:rsidRDefault="00000000" w:rsidRPr="00000000" w14:paraId="0000005D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Arial" w:cs="Arial" w:eastAsia="Arial" w:hAnsi="Arial"/>
        <w:color w:val="265898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265898"/>
        <w:sz w:val="18"/>
        <w:szCs w:val="18"/>
        <w:rtl w:val="0"/>
      </w:rPr>
      <w:t xml:space="preserve">32 Rue de Paris, 92100 BOULOGNE-BILLANCOURT</w:t>
    </w:r>
  </w:p>
  <w:p w:rsidR="00000000" w:rsidDel="00000000" w:rsidP="00000000" w:rsidRDefault="00000000" w:rsidRPr="00000000" w14:paraId="0000005E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Arial" w:cs="Arial" w:eastAsia="Arial" w:hAnsi="Arial"/>
        <w:color w:val="265898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265898"/>
        <w:sz w:val="18"/>
        <w:szCs w:val="18"/>
        <w:rtl w:val="0"/>
      </w:rPr>
      <w:t xml:space="preserve">937 863 983 R.C.S. Nanterre </w:t>
    </w:r>
  </w:p>
  <w:p w:rsidR="00000000" w:rsidDel="00000000" w:rsidP="00000000" w:rsidRDefault="00000000" w:rsidRPr="00000000" w14:paraId="0000005F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Arial" w:cs="Arial" w:eastAsia="Arial" w:hAnsi="Arial"/>
        <w:color w:val="265898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265898"/>
        <w:sz w:val="18"/>
        <w:szCs w:val="18"/>
        <w:rtl w:val="0"/>
      </w:rPr>
      <w:t xml:space="preserve">SIRET: 937 863 983 00014</w:t>
    </w:r>
  </w:p>
  <w:p w:rsidR="00000000" w:rsidDel="00000000" w:rsidP="00000000" w:rsidRDefault="00000000" w:rsidRPr="00000000" w14:paraId="00000060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Arial" w:cs="Arial" w:eastAsia="Arial" w:hAnsi="Arial"/>
        <w:color w:val="265898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265898"/>
        <w:sz w:val="18"/>
        <w:szCs w:val="18"/>
        <w:rtl w:val="0"/>
      </w:rPr>
      <w:t xml:space="preserve">NDA: 11922825692</w:t>
    </w:r>
  </w:p>
  <w:p w:rsidR="00000000" w:rsidDel="00000000" w:rsidP="00000000" w:rsidRDefault="00000000" w:rsidRPr="00000000" w14:paraId="00000061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Arial" w:cs="Arial" w:eastAsia="Arial" w:hAnsi="Arial"/>
        <w:color w:val="265898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265898"/>
        <w:sz w:val="18"/>
        <w:szCs w:val="18"/>
        <w:rtl w:val="0"/>
      </w:rPr>
      <w:t xml:space="preserve">NUMERO TVA: FR67937863983</w:t>
    </w:r>
  </w:p>
  <w:p w:rsidR="00000000" w:rsidDel="00000000" w:rsidP="00000000" w:rsidRDefault="00000000" w:rsidRPr="00000000" w14:paraId="00000062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Arial" w:cs="Arial" w:eastAsia="Arial" w:hAnsi="Arial"/>
        <w:color w:val="265898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265898"/>
        <w:sz w:val="18"/>
        <w:szCs w:val="18"/>
        <w:rtl w:val="0"/>
      </w:rPr>
      <w:t xml:space="preserve">E-mail : aogforma@gmail.com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-676274</wp:posOffset>
          </wp:positionH>
          <wp:positionV relativeFrom="paragraph">
            <wp:posOffset>-335279</wp:posOffset>
          </wp:positionV>
          <wp:extent cx="867092" cy="867092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7092" cy="86709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Aptos" w:cs="Aptos" w:eastAsia="Aptos" w:hAnsi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Titre7">
    <w:name w:val="heading 7"/>
    <w:basedOn w:val="Normal"/>
    <w:next w:val="Normal"/>
    <w:link w:val="Titre7Car"/>
    <w:uiPriority w:val="9"/>
    <w:semiHidden w:val="1"/>
    <w:unhideWhenUsed w:val="1"/>
    <w:qFormat w:val="1"/>
    <w:rsid w:val="00602C6B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itre8">
    <w:name w:val="heading 8"/>
    <w:basedOn w:val="Normal"/>
    <w:next w:val="Normal"/>
    <w:link w:val="Titre8Car"/>
    <w:uiPriority w:val="9"/>
    <w:semiHidden w:val="1"/>
    <w:unhideWhenUsed w:val="1"/>
    <w:qFormat w:val="1"/>
    <w:rsid w:val="00602C6B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itre9">
    <w:name w:val="heading 9"/>
    <w:basedOn w:val="Normal"/>
    <w:next w:val="Normal"/>
    <w:link w:val="Titre9Car"/>
    <w:uiPriority w:val="9"/>
    <w:semiHidden w:val="1"/>
    <w:unhideWhenUsed w:val="1"/>
    <w:qFormat w:val="1"/>
    <w:rsid w:val="00602C6B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Titre1Car" w:customStyle="1">
    <w:name w:val="Titre 1 Car"/>
    <w:basedOn w:val="Policepardfaut"/>
    <w:link w:val="Titre1"/>
    <w:uiPriority w:val="9"/>
    <w:rsid w:val="00602C6B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itre2Car" w:customStyle="1">
    <w:name w:val="Titre 2 Car"/>
    <w:basedOn w:val="Policepardfaut"/>
    <w:link w:val="Titre2"/>
    <w:uiPriority w:val="9"/>
    <w:semiHidden w:val="1"/>
    <w:rsid w:val="00602C6B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itre3Car" w:customStyle="1">
    <w:name w:val="Titre 3 Car"/>
    <w:basedOn w:val="Policepardfaut"/>
    <w:link w:val="Titre3"/>
    <w:uiPriority w:val="9"/>
    <w:semiHidden w:val="1"/>
    <w:rsid w:val="00602C6B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itre4Car" w:customStyle="1">
    <w:name w:val="Titre 4 Car"/>
    <w:basedOn w:val="Policepardfaut"/>
    <w:link w:val="Titre4"/>
    <w:uiPriority w:val="9"/>
    <w:semiHidden w:val="1"/>
    <w:rsid w:val="00602C6B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itre5Car" w:customStyle="1">
    <w:name w:val="Titre 5 Car"/>
    <w:basedOn w:val="Policepardfaut"/>
    <w:link w:val="Titre5"/>
    <w:uiPriority w:val="9"/>
    <w:semiHidden w:val="1"/>
    <w:rsid w:val="00602C6B"/>
    <w:rPr>
      <w:rFonts w:cstheme="majorBidi" w:eastAsiaTheme="majorEastAsia"/>
      <w:color w:val="0f4761" w:themeColor="accent1" w:themeShade="0000BF"/>
    </w:rPr>
  </w:style>
  <w:style w:type="character" w:styleId="Titre6Car" w:customStyle="1">
    <w:name w:val="Titre 6 Car"/>
    <w:basedOn w:val="Policepardfaut"/>
    <w:link w:val="Titre6"/>
    <w:uiPriority w:val="9"/>
    <w:semiHidden w:val="1"/>
    <w:rsid w:val="00602C6B"/>
    <w:rPr>
      <w:rFonts w:cstheme="majorBidi" w:eastAsiaTheme="majorEastAsia"/>
      <w:i w:val="1"/>
      <w:iCs w:val="1"/>
      <w:color w:val="595959" w:themeColor="text1" w:themeTint="0000A6"/>
    </w:rPr>
  </w:style>
  <w:style w:type="character" w:styleId="Titre7Car" w:customStyle="1">
    <w:name w:val="Titre 7 Car"/>
    <w:basedOn w:val="Policepardfaut"/>
    <w:link w:val="Titre7"/>
    <w:uiPriority w:val="9"/>
    <w:semiHidden w:val="1"/>
    <w:rsid w:val="00602C6B"/>
    <w:rPr>
      <w:rFonts w:cstheme="majorBidi" w:eastAsiaTheme="majorEastAsia"/>
      <w:color w:val="595959" w:themeColor="text1" w:themeTint="0000A6"/>
    </w:rPr>
  </w:style>
  <w:style w:type="character" w:styleId="Titre8Car" w:customStyle="1">
    <w:name w:val="Titre 8 Car"/>
    <w:basedOn w:val="Policepardfaut"/>
    <w:link w:val="Titre8"/>
    <w:uiPriority w:val="9"/>
    <w:semiHidden w:val="1"/>
    <w:rsid w:val="00602C6B"/>
    <w:rPr>
      <w:rFonts w:cstheme="majorBidi" w:eastAsiaTheme="majorEastAsia"/>
      <w:i w:val="1"/>
      <w:iCs w:val="1"/>
      <w:color w:val="272727" w:themeColor="text1" w:themeTint="0000D8"/>
    </w:rPr>
  </w:style>
  <w:style w:type="character" w:styleId="Titre9Car" w:customStyle="1">
    <w:name w:val="Titre 9 Car"/>
    <w:basedOn w:val="Policepardfaut"/>
    <w:link w:val="Titre9"/>
    <w:uiPriority w:val="9"/>
    <w:semiHidden w:val="1"/>
    <w:rsid w:val="00602C6B"/>
    <w:rPr>
      <w:rFonts w:cstheme="majorBidi" w:eastAsiaTheme="majorEastAsia"/>
      <w:color w:val="272727" w:themeColor="text1" w:themeTint="0000D8"/>
    </w:rPr>
  </w:style>
  <w:style w:type="character" w:styleId="TitreCar" w:customStyle="1">
    <w:name w:val="Titre Car"/>
    <w:basedOn w:val="Policepardfaut"/>
    <w:link w:val="Titre"/>
    <w:uiPriority w:val="10"/>
    <w:rsid w:val="00602C6B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ous-titreCar" w:customStyle="1">
    <w:name w:val="Sous-titre Car"/>
    <w:basedOn w:val="Policepardfaut"/>
    <w:link w:val="Sous-titre"/>
    <w:uiPriority w:val="11"/>
    <w:rsid w:val="00602C6B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 w:val="1"/>
    <w:rsid w:val="00602C6B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tionCar" w:customStyle="1">
    <w:name w:val="Citation Car"/>
    <w:basedOn w:val="Policepardfaut"/>
    <w:link w:val="Citation"/>
    <w:uiPriority w:val="29"/>
    <w:rsid w:val="00602C6B"/>
    <w:rPr>
      <w:i w:val="1"/>
      <w:iCs w:val="1"/>
      <w:color w:val="404040" w:themeColor="text1" w:themeTint="0000BF"/>
    </w:rPr>
  </w:style>
  <w:style w:type="paragraph" w:styleId="Paragraphedeliste">
    <w:name w:val="List Paragraph"/>
    <w:basedOn w:val="Normal"/>
    <w:uiPriority w:val="34"/>
    <w:qFormat w:val="1"/>
    <w:rsid w:val="00602C6B"/>
    <w:pPr>
      <w:ind w:left="720"/>
      <w:contextualSpacing w:val="1"/>
    </w:pPr>
  </w:style>
  <w:style w:type="character" w:styleId="Accentuationintense">
    <w:name w:val="Intense Emphasis"/>
    <w:basedOn w:val="Policepardfaut"/>
    <w:uiPriority w:val="21"/>
    <w:qFormat w:val="1"/>
    <w:rsid w:val="00602C6B"/>
    <w:rPr>
      <w:i w:val="1"/>
      <w:iCs w:val="1"/>
      <w:color w:val="0f4761" w:themeColor="accent1" w:themeShade="0000BF"/>
    </w:rPr>
  </w:style>
  <w:style w:type="paragraph" w:styleId="Citationintense">
    <w:name w:val="Intense Quote"/>
    <w:basedOn w:val="Normal"/>
    <w:next w:val="Normal"/>
    <w:link w:val="CitationintenseCar"/>
    <w:uiPriority w:val="30"/>
    <w:qFormat w:val="1"/>
    <w:rsid w:val="00602C6B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602C6B"/>
    <w:rPr>
      <w:i w:val="1"/>
      <w:iCs w:val="1"/>
      <w:color w:val="0f4761" w:themeColor="accent1" w:themeShade="0000BF"/>
    </w:rPr>
  </w:style>
  <w:style w:type="character" w:styleId="Rfrenceintense">
    <w:name w:val="Intense Reference"/>
    <w:basedOn w:val="Policepardfaut"/>
    <w:uiPriority w:val="32"/>
    <w:qFormat w:val="1"/>
    <w:rsid w:val="00602C6B"/>
    <w:rPr>
      <w:b w:val="1"/>
      <w:bCs w:val="1"/>
      <w:smallCaps w:val="1"/>
      <w:color w:val="0f4761" w:themeColor="accent1" w:themeShade="0000BF"/>
      <w:spacing w:val="5"/>
    </w:rPr>
  </w:style>
  <w:style w:type="character" w:styleId="Lienhypertexte">
    <w:name w:val="Hyperlink"/>
    <w:basedOn w:val="Policepardfaut"/>
    <w:uiPriority w:val="99"/>
    <w:unhideWhenUsed w:val="1"/>
    <w:rsid w:val="00D5087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 w:val="1"/>
    <w:unhideWhenUsed w:val="1"/>
    <w:rsid w:val="00D5087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francecompetences.fr/recherche/rncp/35030/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DLuThZMtuW1pCDVPNAEbyBJ/hQ==">CgMxLjA4AHIhMTgtLVhBTXF6elBZaEw2SldVSGdfUldqZXhFeGwwNWZW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2025-07-03T10:07:00Z</dcterms:created>
  <dc:creator>Hania MAAFA</dc:creator>
</cp:coreProperties>
</file>